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9ABD" w14:textId="77777777" w:rsidR="00391A03" w:rsidRDefault="00000000">
      <w:pPr>
        <w:spacing w:after="80"/>
        <w:jc w:val="center"/>
      </w:pPr>
      <w:r>
        <w:rPr>
          <w:b/>
          <w:bCs/>
          <w:color w:val="1A2332"/>
          <w:sz w:val="28"/>
          <w:szCs w:val="28"/>
        </w:rPr>
        <w:t>SECTION 33 16 13.23</w:t>
      </w:r>
    </w:p>
    <w:p w14:paraId="7F01EF97" w14:textId="77777777" w:rsidR="00391A03" w:rsidRDefault="00000000">
      <w:pPr>
        <w:spacing w:after="80"/>
        <w:jc w:val="center"/>
      </w:pPr>
      <w:r>
        <w:rPr>
          <w:b/>
          <w:bCs/>
          <w:color w:val="1A2332"/>
          <w:sz w:val="24"/>
          <w:szCs w:val="24"/>
        </w:rPr>
        <w:t>BOLTED, GLASS-FUSED-TO-STEEL LIQUID STORAGE TANKS</w:t>
      </w:r>
    </w:p>
    <w:p w14:paraId="08517722" w14:textId="77777777" w:rsidR="00391A03" w:rsidRDefault="00000000">
      <w:pPr>
        <w:pBdr>
          <w:bottom w:val="single" w:sz="8" w:space="4" w:color="0076EB"/>
        </w:pBdr>
        <w:spacing w:after="80"/>
        <w:jc w:val="center"/>
      </w:pPr>
      <w:r>
        <w:rPr>
          <w:i/>
          <w:iCs/>
          <w:color w:val="484848"/>
          <w:sz w:val="22"/>
          <w:szCs w:val="22"/>
        </w:rPr>
        <w:t xml:space="preserve">Basis of Design: </w:t>
      </w:r>
      <w:proofErr w:type="spellStart"/>
      <w:r>
        <w:rPr>
          <w:i/>
          <w:iCs/>
          <w:color w:val="484848"/>
          <w:sz w:val="22"/>
          <w:szCs w:val="22"/>
        </w:rPr>
        <w:t>PermaFusion</w:t>
      </w:r>
      <w:proofErr w:type="spellEnd"/>
      <w:r>
        <w:rPr>
          <w:i/>
          <w:iCs/>
          <w:color w:val="484848"/>
          <w:sz w:val="22"/>
          <w:szCs w:val="22"/>
        </w:rPr>
        <w:t>™ by Municipal Tank Works</w:t>
      </w:r>
    </w:p>
    <w:p w14:paraId="0BEFB52C" w14:textId="77777777" w:rsidR="00391A03" w:rsidRDefault="00000000">
      <w:pPr>
        <w:pBdr>
          <w:top w:val="single" w:sz="4" w:space="4" w:color="FAA201"/>
          <w:left w:val="single" w:sz="4" w:space="4" w:color="FAA201"/>
          <w:bottom w:val="single" w:sz="4" w:space="4" w:color="FAA201"/>
          <w:right w:val="single" w:sz="4" w:space="4" w:color="FAA201"/>
        </w:pBdr>
        <w:shd w:val="clear" w:color="auto" w:fill="FFF8E7"/>
        <w:spacing w:after="120"/>
      </w:pPr>
      <w:r>
        <w:rPr>
          <w:b/>
          <w:bCs/>
          <w:color w:val="8A6D00"/>
        </w:rPr>
        <w:t xml:space="preserve">SPECIFIER NOTE: </w:t>
      </w:r>
      <w:r>
        <w:rPr>
          <w:color w:val="333333"/>
        </w:rPr>
        <w:t>This Section is written in CSI 3-Part Format and is intended for direct inclusion in the Project Manual. Edit bracketed [items] and strike-through items not applicable to the project. Coordinate with Sections 03 30 00 (Cast-in-Place Concrete for foundations), 26 05 26 (Grounding), 40 05 00 (Process piping), and 09 90 00 (exterior coatings, if field-applied touch-up is required).</w:t>
      </w:r>
    </w:p>
    <w:p w14:paraId="06061036" w14:textId="77777777" w:rsidR="00391A03" w:rsidRDefault="00000000">
      <w:pPr>
        <w:pStyle w:val="Heading1"/>
      </w:pPr>
      <w:r>
        <w:t>PART 1 — GENERAL</w:t>
      </w:r>
    </w:p>
    <w:p w14:paraId="31A89613" w14:textId="77777777" w:rsidR="00391A03" w:rsidRDefault="00000000">
      <w:pPr>
        <w:pStyle w:val="Heading2"/>
      </w:pPr>
      <w:proofErr w:type="gramStart"/>
      <w:r>
        <w:t>1.01  SUMMARY</w:t>
      </w:r>
      <w:proofErr w:type="gramEnd"/>
    </w:p>
    <w:p w14:paraId="2B92220F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Section Includes:</w:t>
      </w:r>
    </w:p>
    <w:p w14:paraId="2031540C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Shop-fabricated, field-bolted, glass-fused-to-steel (GFS) liquid storage tank system, including vertical shell, floor, roof, appurtenances, and accessories.</w:t>
      </w:r>
    </w:p>
    <w:p w14:paraId="1F72057C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Factory-applied vitreous borosilicate glass coating molecularly fused to both interior and exterior steel faces.</w:t>
      </w:r>
    </w:p>
    <w:p w14:paraId="74493791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3.</w:t>
      </w:r>
      <w:r>
        <w:tab/>
        <w:t>Erection, field testing, and disinfection (as applicable to service).</w:t>
      </w:r>
    </w:p>
    <w:p w14:paraId="37E5A77E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Related Sections:</w:t>
      </w:r>
    </w:p>
    <w:p w14:paraId="00576352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Section 03 30 00 — Cast-in-Place Concrete (</w:t>
      </w:r>
      <w:proofErr w:type="spellStart"/>
      <w:r>
        <w:t>ringwall</w:t>
      </w:r>
      <w:proofErr w:type="spellEnd"/>
      <w:r>
        <w:t xml:space="preserve"> foundation).</w:t>
      </w:r>
    </w:p>
    <w:p w14:paraId="3389EC66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Section 31 23 00 — Excavation and Fill.</w:t>
      </w:r>
    </w:p>
    <w:p w14:paraId="4D3ED3F5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3.</w:t>
      </w:r>
      <w:r>
        <w:tab/>
        <w:t>Section 40 05 00 — Common Work Results for Process Integration Piping.</w:t>
      </w:r>
    </w:p>
    <w:p w14:paraId="7E562A21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4.</w:t>
      </w:r>
      <w:r>
        <w:tab/>
        <w:t>Section 46 00 00 — Water and Wastewater Equipment (where applicable).</w:t>
      </w:r>
    </w:p>
    <w:p w14:paraId="4A9B22CF" w14:textId="77777777" w:rsidR="00391A03" w:rsidRDefault="00000000">
      <w:pPr>
        <w:pStyle w:val="Heading2"/>
      </w:pPr>
      <w:proofErr w:type="gramStart"/>
      <w:r>
        <w:t>1.02  REFERENCES</w:t>
      </w:r>
      <w:proofErr w:type="gramEnd"/>
    </w:p>
    <w:p w14:paraId="3C932B8D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The following standards form a part of this Section to the extent referenced. Latest published edition applies unless noted.</w:t>
      </w:r>
    </w:p>
    <w:p w14:paraId="74FA9D95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American Water Works Association (AWWA):</w:t>
      </w:r>
    </w:p>
    <w:p w14:paraId="4D7C4368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AWWA D103 — Factory-Coated Bolted Carbon Steel Tanks for Water Storage.</w:t>
      </w:r>
    </w:p>
    <w:p w14:paraId="3332C460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C.</w:t>
      </w:r>
      <w:r>
        <w:tab/>
        <w:t>NSF International:</w:t>
      </w:r>
    </w:p>
    <w:p w14:paraId="3DA45750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NSF/ANSI 61 — Drinking Water System Components – Health Effects.</w:t>
      </w:r>
    </w:p>
    <w:p w14:paraId="64B679FE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D.</w:t>
      </w:r>
      <w:r>
        <w:tab/>
        <w:t>National Fire Protection Association (NFPA):</w:t>
      </w:r>
    </w:p>
    <w:p w14:paraId="4772EE9F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NFPA 22 — Standard for Water Tanks for Private Fire Protection.</w:t>
      </w:r>
    </w:p>
    <w:p w14:paraId="1F393270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E.</w:t>
      </w:r>
      <w:r>
        <w:tab/>
        <w:t>International Organization for Standardization (ISO):</w:t>
      </w:r>
    </w:p>
    <w:p w14:paraId="7050C302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ISO 28765:2016 — Vitreous and porcelain enamels — Design of bolted steel tanks for the storage or treatment of water or municipal or industrial effluents and sludges.</w:t>
      </w:r>
    </w:p>
    <w:p w14:paraId="65561923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ISO 28706 (series) — Vitreous and porcelain enamels — Determination of resistance to chemical corrosion.</w:t>
      </w:r>
    </w:p>
    <w:p w14:paraId="330F45D5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F.</w:t>
      </w:r>
      <w:r>
        <w:tab/>
        <w:t>ASTM International:</w:t>
      </w:r>
    </w:p>
    <w:p w14:paraId="6BF6C85B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ASTM A1011/A1011M — Steel, Sheet and Strip, Hot-Rolled, Carbon, Structural, HSLA.</w:t>
      </w:r>
    </w:p>
    <w:p w14:paraId="75712BF0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lastRenderedPageBreak/>
        <w:t>2.</w:t>
      </w:r>
      <w:r>
        <w:tab/>
        <w:t>ASTM B117 — Operating Salt Spray (Fog) Apparatus.</w:t>
      </w:r>
    </w:p>
    <w:p w14:paraId="11AF9126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3.</w:t>
      </w:r>
      <w:r>
        <w:tab/>
        <w:t>ASTM D870 — Water Immersion Test for Coatings.</w:t>
      </w:r>
    </w:p>
    <w:p w14:paraId="17601521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4.</w:t>
      </w:r>
      <w:r>
        <w:tab/>
        <w:t>ASTM D2794 — Resistance of Organic Coatings to the Effects of Rapid Deformation (Impact).</w:t>
      </w:r>
    </w:p>
    <w:p w14:paraId="5C1760EA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5.</w:t>
      </w:r>
      <w:r>
        <w:tab/>
        <w:t>ASTM D4541 — Pull-Off Strength of Coatings Using Portable Adhesion Testers (Type V fixture).</w:t>
      </w:r>
    </w:p>
    <w:p w14:paraId="07EDC741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6.</w:t>
      </w:r>
      <w:r>
        <w:tab/>
        <w:t xml:space="preserve">ASTM G8 / G42 — Cathodic </w:t>
      </w:r>
      <w:proofErr w:type="spellStart"/>
      <w:r>
        <w:t>Disbonding</w:t>
      </w:r>
      <w:proofErr w:type="spellEnd"/>
      <w:r>
        <w:t xml:space="preserve"> of Pipeline Coatings.</w:t>
      </w:r>
    </w:p>
    <w:p w14:paraId="4801BEB6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G.</w:t>
      </w:r>
      <w:r>
        <w:tab/>
        <w:t>SSPC / AMPP:</w:t>
      </w:r>
    </w:p>
    <w:p w14:paraId="05FE2B81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SSPC-SP10 / NACE No. 2 — Near-White Blast Cleaning.</w:t>
      </w:r>
    </w:p>
    <w:p w14:paraId="02D7B01C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NACE SP0188 — Discontinuity (Holiday) Testing of New Protective Coatings.</w:t>
      </w:r>
    </w:p>
    <w:p w14:paraId="278BD726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H.</w:t>
      </w:r>
      <w:r>
        <w:tab/>
        <w:t>Other:</w:t>
      </w:r>
    </w:p>
    <w:p w14:paraId="3AC99065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API 12B — Specification for Bolted Tanks for Storage of Production Liquids (where specified).</w:t>
      </w:r>
    </w:p>
    <w:p w14:paraId="61B53706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FM Global — Approval Standards (where FM-approved construction is required).</w:t>
      </w:r>
    </w:p>
    <w:p w14:paraId="000CD433" w14:textId="77777777" w:rsidR="00391A03" w:rsidRDefault="00000000">
      <w:pPr>
        <w:pStyle w:val="Heading2"/>
      </w:pPr>
      <w:proofErr w:type="gramStart"/>
      <w:r>
        <w:t>1.03  SUBMITTALS</w:t>
      </w:r>
      <w:proofErr w:type="gramEnd"/>
    </w:p>
    <w:p w14:paraId="0735550A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Product Data: Manufacturer's current technical literature for the tank system, coating system, sealants, gaskets, fasteners, and all accessories.</w:t>
      </w:r>
    </w:p>
    <w:p w14:paraId="240C1011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Shop Drawings: Complete fabrication and erection drawings, including:</w:t>
      </w:r>
    </w:p>
    <w:p w14:paraId="7DD11C7B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Plan and elevation views, panel layout, bolt pattern, and seam schedule.</w:t>
      </w:r>
    </w:p>
    <w:p w14:paraId="5A3E8D2C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Anchor bolt plan with forces, moments, and embedment details.</w:t>
      </w:r>
    </w:p>
    <w:p w14:paraId="2CBABFCE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3.</w:t>
      </w:r>
      <w:r>
        <w:tab/>
        <w:t>Ladder, platform, manway, vent, and nozzle schedule with materials, sizes, and flange ratings.</w:t>
      </w:r>
    </w:p>
    <w:p w14:paraId="135D0E1E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4.</w:t>
      </w:r>
      <w:r>
        <w:tab/>
        <w:t>Roof structural framing and live/dead/wind/snow load calculations.</w:t>
      </w:r>
    </w:p>
    <w:p w14:paraId="73F344ED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C.</w:t>
      </w:r>
      <w:r>
        <w:tab/>
        <w:t>Design Calculations: Stamped by a Professional Engineer licensed in the State of the Project, demonstrating conformance with AWWA D103 (or NFPA 22 / API 12B / ISO 28765 as applicable) for:</w:t>
      </w:r>
    </w:p>
    <w:p w14:paraId="56A8227F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Shell ring thicknesses and bolt shear/tension for specified liquid head.</w:t>
      </w:r>
    </w:p>
    <w:p w14:paraId="0B403948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Wind loads per ASCE 7 at the Project site.</w:t>
      </w:r>
    </w:p>
    <w:p w14:paraId="39E23C26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3.</w:t>
      </w:r>
      <w:r>
        <w:tab/>
        <w:t>Seismic loads per ASCE 7 and AWWA D103 Appendix, including impulsive and convective components, freeboard, and anchor design.</w:t>
      </w:r>
    </w:p>
    <w:p w14:paraId="372A521A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D.</w:t>
      </w:r>
      <w:r>
        <w:tab/>
        <w:t>Coating System Certification:</w:t>
      </w:r>
    </w:p>
    <w:p w14:paraId="6D9C702E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Independent third-party verification of coating thickness (dry film) across all panel surfaces.</w:t>
      </w:r>
    </w:p>
    <w:p w14:paraId="25889284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NSF/ANSI 61 certification (potable water service only).</w:t>
      </w:r>
    </w:p>
    <w:p w14:paraId="0369AAE6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3.</w:t>
      </w:r>
      <w:r>
        <w:tab/>
        <w:t>ISO 28765:2016 compliance letter.</w:t>
      </w:r>
    </w:p>
    <w:p w14:paraId="07CDDDF9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4.</w:t>
      </w:r>
      <w:r>
        <w:tab/>
        <w:t>Per-panel QC records: holiday test results, dry film thickness (DFT) readings, and lot traceability.</w:t>
      </w:r>
    </w:p>
    <w:p w14:paraId="7FC95792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E.</w:t>
      </w:r>
      <w:r>
        <w:tab/>
        <w:t>Quality Assurance Submittals:</w:t>
      </w:r>
    </w:p>
    <w:p w14:paraId="6A316C21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Manufacturer qualifications per Article 1.05.</w:t>
      </w:r>
    </w:p>
    <w:p w14:paraId="050E2401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Erector qualifications per Article 1.05.</w:t>
      </w:r>
    </w:p>
    <w:p w14:paraId="0A87F111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3.</w:t>
      </w:r>
      <w:r>
        <w:tab/>
        <w:t>Welding Procedure Specifications (WPS) and Welder Qualifications for any shop attachment welds.</w:t>
      </w:r>
    </w:p>
    <w:p w14:paraId="1C37BD38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F.</w:t>
      </w:r>
      <w:r>
        <w:tab/>
        <w:t>Closeout Submittals: O&amp;M manual, color touch-up kit, warranty certificate, as-built drawings, and disinfection certification (potable service).</w:t>
      </w:r>
    </w:p>
    <w:p w14:paraId="2162CEFC" w14:textId="77777777" w:rsidR="00391A03" w:rsidRDefault="00000000">
      <w:pPr>
        <w:pStyle w:val="Heading2"/>
      </w:pPr>
      <w:proofErr w:type="gramStart"/>
      <w:r>
        <w:lastRenderedPageBreak/>
        <w:t>1.04  QUALITY</w:t>
      </w:r>
      <w:proofErr w:type="gramEnd"/>
      <w:r>
        <w:t xml:space="preserve"> ASSURANCE</w:t>
      </w:r>
    </w:p>
    <w:p w14:paraId="66AB5184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Manufacturer Qualifications: Company specializing in the design, fabrication, coating, and erection of bolted glass-fused-to-steel liquid storage tanks. Manufacturer shall demonstrate, at minimum:</w:t>
      </w:r>
    </w:p>
    <w:p w14:paraId="55632917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A documented quality management system governing fabrication and coating.</w:t>
      </w:r>
    </w:p>
    <w:p w14:paraId="582C4606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Coating system produced in accordance with ISO 28765:2016.</w:t>
      </w:r>
    </w:p>
    <w:p w14:paraId="358738E2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3.</w:t>
      </w:r>
      <w:r>
        <w:tab/>
        <w:t>Current third-party certifications applicable to the specified service, including NSF/ANSI 61 for potable water service where applicable.</w:t>
      </w:r>
    </w:p>
    <w:p w14:paraId="1F9E14BD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4.</w:t>
      </w:r>
      <w:r>
        <w:tab/>
        <w:t xml:space="preserve">Independently verified coating performance data meeting every requirement of Article 2.04, including salt fog (ASTM B117, 5,000 </w:t>
      </w:r>
      <w:proofErr w:type="spellStart"/>
      <w:r>
        <w:t>hr</w:t>
      </w:r>
      <w:proofErr w:type="spellEnd"/>
      <w:r>
        <w:t xml:space="preserve">), water immersion (ASTM D870), cathodic </w:t>
      </w:r>
      <w:proofErr w:type="spellStart"/>
      <w:r>
        <w:t>disbondment</w:t>
      </w:r>
      <w:proofErr w:type="spellEnd"/>
      <w:r>
        <w:t xml:space="preserve"> (ASTM G8/G42), impact (ASTM D2794), adhesion (ASTM D4541 Type V), and acid resistance (ISO 28706-1).</w:t>
      </w:r>
    </w:p>
    <w:p w14:paraId="0E8E59F3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5.</w:t>
      </w:r>
      <w:r>
        <w:tab/>
        <w:t>Design calculations stamped by a Professional Engineer licensed in the State of the Project, per Article 1.03 C.</w:t>
      </w:r>
    </w:p>
    <w:p w14:paraId="061D771A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Erector Qualifications: Factory-authorized, factory-trained erection crew, or single-source delivery by the Manufacturer. Erection supervisor shall hold current written Manufacturer certification for the specific tank system being installed; certification records shall be provided upon request.</w:t>
      </w:r>
    </w:p>
    <w:p w14:paraId="336EE049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C.</w:t>
      </w:r>
      <w:r>
        <w:tab/>
        <w:t>Single-Source Responsibility: Design, fabrication, coating, and erection shall be performed under a single contract by the Manufacturer or its factory-authorized agent to the maximum extent practicable.</w:t>
      </w:r>
    </w:p>
    <w:p w14:paraId="3F9F2111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D.</w:t>
      </w:r>
      <w:r>
        <w:tab/>
        <w:t>Factory Inspection: Owner's Representative reserves the right to inspect the fabrication and coating process at the manufacturing facility with 14 days' notice, at Owner's expense.</w:t>
      </w:r>
    </w:p>
    <w:p w14:paraId="56C46D21" w14:textId="77777777" w:rsidR="00391A03" w:rsidRDefault="00000000">
      <w:pPr>
        <w:pStyle w:val="Heading2"/>
      </w:pPr>
      <w:proofErr w:type="gramStart"/>
      <w:r>
        <w:t>1.05  DELIVERY</w:t>
      </w:r>
      <w:proofErr w:type="gramEnd"/>
      <w:r>
        <w:t>, STORAGE, AND HANDLING</w:t>
      </w:r>
    </w:p>
    <w:p w14:paraId="489B70AA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Panels shall be protected from point-loading, impact, and chemical exposure during transit. Any panel exhibiting visible coating damage exceeding 1/4 in. (6 mm) in any dimension shall be rejected at the Project site.</w:t>
      </w:r>
    </w:p>
    <w:p w14:paraId="0E3E1642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Store panels above grade on dunnage, separated by non-abrasive spacers. Do not stack panels more than manufacturer's recommended height.</w:t>
      </w:r>
    </w:p>
    <w:p w14:paraId="7EE8960C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C.</w:t>
      </w:r>
      <w:r>
        <w:tab/>
        <w:t>Gaskets, sealants, and fasteners: store indoors between 40°F and 90°F until time of erection.</w:t>
      </w:r>
    </w:p>
    <w:p w14:paraId="3BD153C7" w14:textId="77777777" w:rsidR="00391A03" w:rsidRDefault="00000000">
      <w:pPr>
        <w:pStyle w:val="Heading2"/>
      </w:pPr>
      <w:proofErr w:type="gramStart"/>
      <w:r>
        <w:t>1.06  PROJECT</w:t>
      </w:r>
      <w:proofErr w:type="gramEnd"/>
      <w:r>
        <w:t xml:space="preserve"> CONDITIONS</w:t>
      </w:r>
    </w:p>
    <w:p w14:paraId="6887D83A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Ambient Conditions during Erection:</w:t>
      </w:r>
    </w:p>
    <w:p w14:paraId="3E7F083B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Do not install sealant or gaskets when ambient or substrate temperature is below 40°F or above 100°F unless manufacturer certifies otherwise in writing.</w:t>
      </w:r>
    </w:p>
    <w:p w14:paraId="2A6B8D23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Foundation shall be cured, dry, and level within the tolerances of AWWA D103 before erection begins.</w:t>
      </w:r>
    </w:p>
    <w:p w14:paraId="7B12390D" w14:textId="77777777" w:rsidR="00391A03" w:rsidRDefault="00000000">
      <w:pPr>
        <w:pStyle w:val="Heading2"/>
      </w:pPr>
      <w:proofErr w:type="gramStart"/>
      <w:r>
        <w:t>1.07  WARRANTY</w:t>
      </w:r>
      <w:proofErr w:type="gramEnd"/>
    </w:p>
    <w:p w14:paraId="0523908D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Manufacturer shall warrant the tank and coating system against defects in materials and workmanship for a period of not less than ten (10) years from the date of Substantial Completion. Warranty shall cover, at minimum:</w:t>
      </w:r>
    </w:p>
    <w:p w14:paraId="406D2932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Blistering, flaking, or delamination of the vitreous coating.</w:t>
      </w:r>
    </w:p>
    <w:p w14:paraId="36D230F1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Corrosion perforation of the steel substrate originating from coating failure.</w:t>
      </w:r>
    </w:p>
    <w:p w14:paraId="38AC55DB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lastRenderedPageBreak/>
        <w:t>3.</w:t>
      </w:r>
      <w:r>
        <w:tab/>
        <w:t>Leakage at factory seams attributable to coating or fabrication defect.</w:t>
      </w:r>
    </w:p>
    <w:p w14:paraId="68C5C3F9" w14:textId="46C76A09" w:rsidR="00391A03" w:rsidRDefault="00000000" w:rsidP="00A3085D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[Extended warranty options of fifteen (15) or twenty (20) years shall be provided as additive alternates where required by Project.]</w:t>
      </w:r>
    </w:p>
    <w:p w14:paraId="05FC111C" w14:textId="77777777" w:rsidR="00391A03" w:rsidRDefault="00000000">
      <w:pPr>
        <w:pStyle w:val="Heading1"/>
      </w:pPr>
      <w:r>
        <w:t>PART 2 — PRODUCTS</w:t>
      </w:r>
    </w:p>
    <w:p w14:paraId="322916FF" w14:textId="77777777" w:rsidR="00391A03" w:rsidRDefault="00000000">
      <w:pPr>
        <w:pStyle w:val="Heading2"/>
      </w:pPr>
      <w:proofErr w:type="gramStart"/>
      <w:r>
        <w:t>2.01  SYSTEM</w:t>
      </w:r>
      <w:proofErr w:type="gramEnd"/>
      <w:r>
        <w:t xml:space="preserve"> SUPPLIER AND MANUFACTURER</w:t>
      </w:r>
    </w:p>
    <w:p w14:paraId="6D63F479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 xml:space="preserve">Basis-of-Design System Supplier: </w:t>
      </w:r>
      <w:proofErr w:type="spellStart"/>
      <w:r>
        <w:t>PermaFusion</w:t>
      </w:r>
      <w:proofErr w:type="spellEnd"/>
      <w:r>
        <w:t>™ Bolted Glass-Fused-to-Steel Tank System, supplied and erected by:</w:t>
      </w:r>
    </w:p>
    <w:p w14:paraId="2EA6BCDF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Municipal Tank Works</w:t>
      </w:r>
    </w:p>
    <w:p w14:paraId="4DA874AD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2014 Champions Gateway</w:t>
      </w:r>
    </w:p>
    <w:p w14:paraId="5290FD7E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Canton, Ohio 44708</w:t>
      </w:r>
    </w:p>
    <w:p w14:paraId="1F59B327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(330) 970-6030   ·   info@municipaltankworks.com</w:t>
      </w:r>
    </w:p>
    <w:p w14:paraId="4F3A939E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Single-Source Provider: Municipal Tank Works shall serve as single-source provider for the complete tank system, responsible for engineering, furnishing, and erection. Tank fabrication and coating shall be performed by a qualified Manufacturer meeting every requirement of Article 1.04 A; the identity of the Manufacturer shall be disclosed in the Manufacturer qualifications submittal under Article 1.03 E.</w:t>
      </w:r>
    </w:p>
    <w:p w14:paraId="153DF3EF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C.</w:t>
      </w:r>
      <w:r>
        <w:tab/>
        <w:t>Approved Equivalent System Suppliers: Products of other suppliers will be considered provided they meet or exceed every performance requirement of Part 2 and are submitted for approval not less than ten (10) days prior to the bid date in accordance with Section 01 25 00.</w:t>
      </w:r>
    </w:p>
    <w:p w14:paraId="04C3E202" w14:textId="77777777" w:rsidR="00391A03" w:rsidRDefault="00000000">
      <w:pPr>
        <w:pStyle w:val="Heading2"/>
      </w:pPr>
      <w:proofErr w:type="gramStart"/>
      <w:r>
        <w:t>2.02  STEEL</w:t>
      </w:r>
      <w:proofErr w:type="gramEnd"/>
      <w:r>
        <w:t xml:space="preserve"> SUBSTRATE</w:t>
      </w:r>
    </w:p>
    <w:p w14:paraId="69C21375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Shell, floor, and roof panels: hot-rolled carbon steel conforming to ASTM A1011/A1011M, with steel thickness selected by the Manufacturer to satisfy design loads but in no case less than:</w:t>
      </w:r>
    </w:p>
    <w:p w14:paraId="55715A33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3 mm (approx. 0.120 in.) minimum — top shell rings.</w:t>
      </w:r>
    </w:p>
    <w:p w14:paraId="789E498A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12 mm (approx. 0.472 in.) maximum — bottom shell ring, larger tanks.</w:t>
      </w:r>
    </w:p>
    <w:p w14:paraId="6B782C5D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Surface Preparation: After fabrication and prior to coating, every surface to be coated shall be abrasive blasted to SSPC-SP10 / NACE No. 2, "Near-White Metal," with an anchor profile of 2.5 to 4.0 mil (63–102 µm). Coating shall commence within the Manufacturer's published flash-rust window.</w:t>
      </w:r>
    </w:p>
    <w:p w14:paraId="7C4AE816" w14:textId="77777777" w:rsidR="00391A03" w:rsidRDefault="00000000">
      <w:pPr>
        <w:pStyle w:val="Heading2"/>
      </w:pPr>
      <w:proofErr w:type="gramStart"/>
      <w:r>
        <w:t>2.03  COATING</w:t>
      </w:r>
      <w:proofErr w:type="gramEnd"/>
      <w:r>
        <w:t xml:space="preserve"> SYSTEM</w:t>
      </w:r>
    </w:p>
    <w:p w14:paraId="60B6A161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General: The coating system shall be a five-layer symmetric composite, vitrified on both interior and exterior faces by continuous firing of the steel substrate above 1,500°F (816°C). The system shall comply with ISO 28765:2016.</w:t>
      </w:r>
    </w:p>
    <w:p w14:paraId="5959FD26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Layer Structure (interior face → substrate → exterior face):</w:t>
      </w:r>
    </w:p>
    <w:p w14:paraId="6C517EC2" w14:textId="77777777" w:rsidR="00391A03" w:rsidRDefault="00391A0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391A03" w14:paraId="3425961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8BE28" w14:textId="77777777" w:rsidR="00391A03" w:rsidRDefault="00000000">
            <w:r>
              <w:rPr>
                <w:b/>
                <w:bCs/>
              </w:rPr>
              <w:t>Layer</w:t>
            </w:r>
          </w:p>
        </w:tc>
        <w:tc>
          <w:tcPr>
            <w:tcW w:w="6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23CABD" w14:textId="77777777" w:rsidR="00391A03" w:rsidRDefault="00000000">
            <w:r>
              <w:rPr>
                <w:b/>
                <w:bCs/>
              </w:rPr>
              <w:t>Specification</w:t>
            </w:r>
          </w:p>
        </w:tc>
      </w:tr>
      <w:tr w:rsidR="00391A03" w14:paraId="72D8A89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AE91D" w14:textId="77777777" w:rsidR="00391A03" w:rsidRDefault="00000000">
            <w:r>
              <w:t>1. Interior Vitrified Silica Glass</w:t>
            </w:r>
          </w:p>
        </w:tc>
        <w:tc>
          <w:tcPr>
            <w:tcW w:w="6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DB654" w14:textId="77777777" w:rsidR="00391A03" w:rsidRDefault="00000000">
            <w:r>
              <w:t>125–200 µm per face, inorganic borosilicate glass enamel</w:t>
            </w:r>
          </w:p>
        </w:tc>
      </w:tr>
      <w:tr w:rsidR="00391A03" w14:paraId="5EF5C26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C81D77" w14:textId="77777777" w:rsidR="00391A03" w:rsidRDefault="00000000">
            <w:r>
              <w:t>2. Interior Iron-Oxide Bond Layer</w:t>
            </w:r>
          </w:p>
        </w:tc>
        <w:tc>
          <w:tcPr>
            <w:tcW w:w="6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F470F" w14:textId="77777777" w:rsidR="00391A03" w:rsidRDefault="00000000">
            <w:r>
              <w:t>&lt; 10 µm, metallurgical fusion zone</w:t>
            </w:r>
          </w:p>
        </w:tc>
      </w:tr>
      <w:tr w:rsidR="00391A03" w14:paraId="1994E56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307703" w14:textId="77777777" w:rsidR="00391A03" w:rsidRDefault="00000000">
            <w:r>
              <w:lastRenderedPageBreak/>
              <w:t>3. Carbon Steel Substrate</w:t>
            </w:r>
          </w:p>
        </w:tc>
        <w:tc>
          <w:tcPr>
            <w:tcW w:w="6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527664" w14:textId="77777777" w:rsidR="00391A03" w:rsidRDefault="00000000">
            <w:r>
              <w:t>3–12 mm, ASTM A1011, SSPC-SP10 prepared</w:t>
            </w:r>
          </w:p>
        </w:tc>
      </w:tr>
      <w:tr w:rsidR="00391A03" w14:paraId="7D212DA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313254" w14:textId="77777777" w:rsidR="00391A03" w:rsidRDefault="00000000">
            <w:r>
              <w:t>4. Exterior Iron-Oxide Bond Layer</w:t>
            </w:r>
          </w:p>
        </w:tc>
        <w:tc>
          <w:tcPr>
            <w:tcW w:w="6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6483CC" w14:textId="77777777" w:rsidR="00391A03" w:rsidRDefault="00000000">
            <w:r>
              <w:t>&lt; 10 µm, metallurgical fusion zone</w:t>
            </w:r>
          </w:p>
        </w:tc>
      </w:tr>
      <w:tr w:rsidR="00391A03" w14:paraId="5F6C6AC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17AB1" w14:textId="77777777" w:rsidR="00391A03" w:rsidRDefault="00000000">
            <w:r>
              <w:t>5. Exterior Vitrified Silica Glass</w:t>
            </w:r>
          </w:p>
        </w:tc>
        <w:tc>
          <w:tcPr>
            <w:tcW w:w="6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CD175" w14:textId="77777777" w:rsidR="00391A03" w:rsidRDefault="00000000">
            <w:r>
              <w:t>125–200 µm per face, inorganic borosilicate glass enamel</w:t>
            </w:r>
          </w:p>
        </w:tc>
      </w:tr>
    </w:tbl>
    <w:p w14:paraId="5D48C561" w14:textId="77777777" w:rsidR="00391A03" w:rsidRDefault="00391A03">
      <w:pPr>
        <w:spacing w:after="80"/>
      </w:pPr>
    </w:p>
    <w:p w14:paraId="4BC914D2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C.</w:t>
      </w:r>
      <w:r>
        <w:tab/>
        <w:t>Glass Composition (weight-percent range):</w:t>
      </w:r>
    </w:p>
    <w:p w14:paraId="7C309C6B" w14:textId="77777777" w:rsidR="00391A03" w:rsidRDefault="00391A0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160"/>
      </w:tblGrid>
      <w:tr w:rsidR="00391A03" w14:paraId="16AD0319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DB6CB" w14:textId="77777777" w:rsidR="00391A03" w:rsidRDefault="00000000">
            <w:r>
              <w:rPr>
                <w:b/>
                <w:bCs/>
              </w:rPr>
              <w:t>Constituent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A88C1" w14:textId="77777777" w:rsidR="00391A03" w:rsidRDefault="00000000">
            <w:r>
              <w:rPr>
                <w:b/>
                <w:bCs/>
              </w:rPr>
              <w:t>Range (% by weight)</w:t>
            </w:r>
          </w:p>
        </w:tc>
      </w:tr>
      <w:tr w:rsidR="00391A03" w14:paraId="050E8D63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C854A" w14:textId="77777777" w:rsidR="00391A03" w:rsidRDefault="00000000">
            <w:r>
              <w:t>Silica (</w:t>
            </w:r>
            <w:proofErr w:type="spellStart"/>
            <w:r>
              <w:t>SiO</w:t>
            </w:r>
            <w:proofErr w:type="spellEnd"/>
            <w:r>
              <w:t>₂)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722BFF" w14:textId="77777777" w:rsidR="00391A03" w:rsidRDefault="00000000">
            <w:r>
              <w:t>50 – 65%</w:t>
            </w:r>
          </w:p>
        </w:tc>
      </w:tr>
      <w:tr w:rsidR="00391A03" w14:paraId="65796CB9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2C7D7" w14:textId="77777777" w:rsidR="00391A03" w:rsidRDefault="00000000">
            <w:r>
              <w:t>Boron Oxide (B₂O₃)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93169" w14:textId="77777777" w:rsidR="00391A03" w:rsidRDefault="00000000">
            <w:r>
              <w:t>10 – 18%</w:t>
            </w:r>
          </w:p>
        </w:tc>
      </w:tr>
      <w:tr w:rsidR="00391A03" w14:paraId="279C2EC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CDE7A" w14:textId="77777777" w:rsidR="00391A03" w:rsidRDefault="00000000">
            <w:r>
              <w:t>Sodium Oxide (</w:t>
            </w:r>
            <w:proofErr w:type="spellStart"/>
            <w:r>
              <w:t>Na₂O</w:t>
            </w:r>
            <w:proofErr w:type="spellEnd"/>
            <w:r>
              <w:t>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FF663" w14:textId="77777777" w:rsidR="00391A03" w:rsidRDefault="00000000">
            <w:r>
              <w:t>8 – 15%</w:t>
            </w:r>
          </w:p>
        </w:tc>
      </w:tr>
      <w:tr w:rsidR="00391A03" w14:paraId="3AF649D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BB309B" w14:textId="77777777" w:rsidR="00391A03" w:rsidRDefault="00000000">
            <w:r>
              <w:t>Alumina (</w:t>
            </w:r>
            <w:proofErr w:type="spellStart"/>
            <w:r>
              <w:t>Al₂O</w:t>
            </w:r>
            <w:proofErr w:type="spellEnd"/>
            <w:r>
              <w:t>₃)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47983" w14:textId="77777777" w:rsidR="00391A03" w:rsidRDefault="00000000">
            <w:r>
              <w:t>3 – 8%</w:t>
            </w:r>
          </w:p>
        </w:tc>
      </w:tr>
      <w:tr w:rsidR="00391A03" w14:paraId="36AFD18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BA03D" w14:textId="77777777" w:rsidR="00391A03" w:rsidRDefault="00000000">
            <w:r>
              <w:t>Calcium Oxide (CaO)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BF0F04" w14:textId="77777777" w:rsidR="00391A03" w:rsidRDefault="00000000">
            <w:r>
              <w:t>3 – 8%</w:t>
            </w:r>
          </w:p>
        </w:tc>
      </w:tr>
      <w:tr w:rsidR="00391A03" w14:paraId="15C58AE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660BF" w14:textId="77777777" w:rsidR="00391A03" w:rsidRDefault="00000000">
            <w:r>
              <w:t>Color-forming oxides (</w:t>
            </w:r>
            <w:proofErr w:type="spellStart"/>
            <w:r>
              <w:t>CoO</w:t>
            </w:r>
            <w:proofErr w:type="spellEnd"/>
            <w:r>
              <w:t xml:space="preserve"> / </w:t>
            </w:r>
            <w:proofErr w:type="spellStart"/>
            <w:r>
              <w:t>Cr₂O</w:t>
            </w:r>
            <w:proofErr w:type="spellEnd"/>
            <w:r>
              <w:t>₃)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A290D" w14:textId="77777777" w:rsidR="00391A03" w:rsidRDefault="00000000">
            <w:r>
              <w:t>1 – 4%</w:t>
            </w:r>
          </w:p>
        </w:tc>
      </w:tr>
    </w:tbl>
    <w:p w14:paraId="566E75B7" w14:textId="77777777" w:rsidR="00391A03" w:rsidRDefault="00391A03">
      <w:pPr>
        <w:spacing w:after="80"/>
      </w:pPr>
    </w:p>
    <w:p w14:paraId="66A6D75A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D.</w:t>
      </w:r>
      <w:r>
        <w:tab/>
        <w:t>Bond: Coating-to-steel attachment shall be a metallurgical fusion bond formed by iron diffusion into the molten glass during firing. Adhesive-bonded, thermoset, or fusion-bonded-epoxy systems are not acceptable.</w:t>
      </w:r>
    </w:p>
    <w:p w14:paraId="29A08AC9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E.</w:t>
      </w:r>
      <w:r>
        <w:tab/>
        <w:t>Compression Stress Field: The cooling schedule shall generate a permanent residual compressive stress of 50–80 MPa on both glass faces to suppress crack initiation and propagation. Submittal shall document the measured or calculated compressive preload.</w:t>
      </w:r>
    </w:p>
    <w:p w14:paraId="0EF91ADD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F.</w:t>
      </w:r>
      <w:r>
        <w:tab/>
        <w:t xml:space="preserve">Color: Pigmentation shall be integral to the molten glass (not a surface pigment). [Specify color from Manufacturer's standard palette; cobalt blue, forest green, and charcoal </w:t>
      </w:r>
      <w:proofErr w:type="gramStart"/>
      <w:r>
        <w:t>are</w:t>
      </w:r>
      <w:proofErr w:type="gramEnd"/>
      <w:r>
        <w:t xml:space="preserve"> typical.]</w:t>
      </w:r>
    </w:p>
    <w:p w14:paraId="05883B99" w14:textId="77777777" w:rsidR="00391A03" w:rsidRDefault="00000000">
      <w:pPr>
        <w:pStyle w:val="Heading2"/>
      </w:pPr>
      <w:proofErr w:type="gramStart"/>
      <w:r>
        <w:t>2.04  PERFORMANCE</w:t>
      </w:r>
      <w:proofErr w:type="gramEnd"/>
      <w:r>
        <w:t xml:space="preserve"> REQUIREMENTS</w:t>
      </w:r>
    </w:p>
    <w:p w14:paraId="56630F9B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The finished coating system shall meet or exceed the following properties when tested in accordance with the referenced standards:</w:t>
      </w:r>
    </w:p>
    <w:p w14:paraId="315AA1E6" w14:textId="77777777" w:rsidR="00391A03" w:rsidRDefault="00391A03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160"/>
      </w:tblGrid>
      <w:tr w:rsidR="00391A03" w14:paraId="4C4567E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01C04E" w14:textId="77777777" w:rsidR="00391A03" w:rsidRDefault="00000000">
            <w:r>
              <w:rPr>
                <w:b/>
                <w:bCs/>
              </w:rPr>
              <w:t>Property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B62AD" w14:textId="77777777" w:rsidR="00391A03" w:rsidRDefault="00000000">
            <w:r>
              <w:rPr>
                <w:b/>
                <w:bCs/>
              </w:rPr>
              <w:t>Requirement / Test Method</w:t>
            </w:r>
          </w:p>
        </w:tc>
      </w:tr>
      <w:tr w:rsidR="00391A03" w14:paraId="34BFB28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F0532" w14:textId="77777777" w:rsidR="00391A03" w:rsidRDefault="00000000">
            <w:r>
              <w:t>Dry Film Thickness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71C90" w14:textId="77777777" w:rsidR="00391A03" w:rsidRDefault="00000000">
            <w:r>
              <w:t>250 – 400 µm dual-side</w:t>
            </w:r>
          </w:p>
        </w:tc>
      </w:tr>
      <w:tr w:rsidR="00391A03" w14:paraId="20608843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FD1CF" w14:textId="77777777" w:rsidR="00391A03" w:rsidRDefault="00000000">
            <w:r>
              <w:t>Surface Hardness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90CEF5" w14:textId="77777777" w:rsidR="00391A03" w:rsidRDefault="00000000">
            <w:r>
              <w:t>≥ 7,000 Hv (Vickers)</w:t>
            </w:r>
          </w:p>
        </w:tc>
      </w:tr>
      <w:tr w:rsidR="00391A03" w14:paraId="59AA2224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8448A" w14:textId="77777777" w:rsidR="00391A03" w:rsidRDefault="00000000">
            <w:r>
              <w:t>Operating pH — continuous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A1F92" w14:textId="77777777" w:rsidR="00391A03" w:rsidRDefault="00000000">
            <w:r>
              <w:t>3.0 – 11.0</w:t>
            </w:r>
          </w:p>
        </w:tc>
      </w:tr>
      <w:tr w:rsidR="00391A03" w14:paraId="5BD8052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ECB3E4" w14:textId="77777777" w:rsidR="00391A03" w:rsidRDefault="00000000">
            <w:r>
              <w:t xml:space="preserve">Operating pH — intermittent (≤ 8 </w:t>
            </w:r>
            <w:proofErr w:type="spellStart"/>
            <w:r>
              <w:t>hr</w:t>
            </w:r>
            <w:proofErr w:type="spellEnd"/>
            <w:r>
              <w:t>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E127D" w14:textId="77777777" w:rsidR="00391A03" w:rsidRDefault="00000000">
            <w:r>
              <w:t>1.5 – 13.0</w:t>
            </w:r>
          </w:p>
        </w:tc>
      </w:tr>
      <w:tr w:rsidR="00391A03" w14:paraId="3FD2D14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B58EE" w14:textId="77777777" w:rsidR="00391A03" w:rsidRDefault="00000000">
            <w:r>
              <w:t>Operating Temperature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F642D" w14:textId="77777777" w:rsidR="00391A03" w:rsidRDefault="00000000">
            <w:r>
              <w:t>–40°F to 200°F continuous; 250°F intermittent peak</w:t>
            </w:r>
          </w:p>
        </w:tc>
      </w:tr>
      <w:tr w:rsidR="00391A03" w14:paraId="295CDFBF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B3CD8A" w14:textId="77777777" w:rsidR="00391A03" w:rsidRDefault="00000000">
            <w:r>
              <w:t>Coefficient of Thermal Expansion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E0EFD1" w14:textId="77777777" w:rsidR="00391A03" w:rsidRDefault="00000000">
            <w:r>
              <w:t>~ 9 × 10⁻⁶ /°C, matched to carbon steel</w:t>
            </w:r>
          </w:p>
        </w:tc>
      </w:tr>
      <w:tr w:rsidR="00391A03" w14:paraId="2229A18F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06C6A" w14:textId="77777777" w:rsidR="00391A03" w:rsidRDefault="00000000">
            <w:r>
              <w:t>Residual Compressive Preload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C0A09" w14:textId="77777777" w:rsidR="00391A03" w:rsidRDefault="00000000">
            <w:r>
              <w:t>50 – 80 MPa</w:t>
            </w:r>
          </w:p>
        </w:tc>
      </w:tr>
      <w:tr w:rsidR="00391A03" w14:paraId="4878B9A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27BDD2" w14:textId="77777777" w:rsidR="00391A03" w:rsidRDefault="00000000">
            <w:r>
              <w:lastRenderedPageBreak/>
              <w:t>Adhesion (pull-off, ASTM D4541 Type V)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9F715" w14:textId="77777777" w:rsidR="00391A03" w:rsidRDefault="00000000">
            <w:r>
              <w:t>≥ 4.5 ISO 28706 class</w:t>
            </w:r>
          </w:p>
        </w:tc>
      </w:tr>
      <w:tr w:rsidR="00391A03" w14:paraId="3ED72DB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6C0B0" w14:textId="77777777" w:rsidR="00391A03" w:rsidRDefault="00000000">
            <w:r>
              <w:t>Impact Resistance (ASTM D2794, direct)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B004C" w14:textId="77777777" w:rsidR="00391A03" w:rsidRDefault="00000000">
            <w:r>
              <w:t>≥ 30 in-</w:t>
            </w:r>
            <w:proofErr w:type="spellStart"/>
            <w:r>
              <w:t>lb</w:t>
            </w:r>
            <w:proofErr w:type="spellEnd"/>
          </w:p>
        </w:tc>
      </w:tr>
      <w:tr w:rsidR="00391A03" w14:paraId="0D927C45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1919B" w14:textId="77777777" w:rsidR="00391A03" w:rsidRDefault="00000000">
            <w:r>
              <w:t>Permeability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BD621" w14:textId="77777777" w:rsidR="00391A03" w:rsidRDefault="00000000">
            <w:r>
              <w:t>Zero (non-porous)</w:t>
            </w:r>
          </w:p>
        </w:tc>
      </w:tr>
      <w:tr w:rsidR="00391A03" w14:paraId="4A7ED80A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61318" w14:textId="77777777" w:rsidR="00391A03" w:rsidRDefault="00000000">
            <w:r>
              <w:t>Salt Fog (ASTM B117)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76A1E" w14:textId="77777777" w:rsidR="00391A03" w:rsidRDefault="00000000">
            <w:r>
              <w:t xml:space="preserve">5,000 hours, no </w:t>
            </w:r>
            <w:proofErr w:type="spellStart"/>
            <w:r>
              <w:t>underfilm</w:t>
            </w:r>
            <w:proofErr w:type="spellEnd"/>
            <w:r>
              <w:t xml:space="preserve"> corrosion</w:t>
            </w:r>
          </w:p>
        </w:tc>
      </w:tr>
      <w:tr w:rsidR="00391A03" w14:paraId="1496E212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2DAFC" w14:textId="77777777" w:rsidR="00391A03" w:rsidRDefault="00000000">
            <w:r>
              <w:t>Water Immersion (ASTM D870)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7F034" w14:textId="77777777" w:rsidR="00391A03" w:rsidRDefault="00000000">
            <w:r>
              <w:t>No blistering or adhesion loss</w:t>
            </w:r>
          </w:p>
        </w:tc>
      </w:tr>
      <w:tr w:rsidR="00391A03" w14:paraId="78823F6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6B8495" w14:textId="77777777" w:rsidR="00391A03" w:rsidRDefault="00000000">
            <w:r>
              <w:t xml:space="preserve">Cathodic </w:t>
            </w:r>
            <w:proofErr w:type="spellStart"/>
            <w:r>
              <w:t>Disbondment</w:t>
            </w:r>
            <w:proofErr w:type="spellEnd"/>
            <w:r>
              <w:t xml:space="preserve"> (ASTM G8 / G42)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CA433C" w14:textId="77777777" w:rsidR="00391A03" w:rsidRDefault="00000000">
            <w:r>
              <w:t xml:space="preserve">No </w:t>
            </w:r>
            <w:proofErr w:type="spellStart"/>
            <w:r>
              <w:t>disbondment</w:t>
            </w:r>
            <w:proofErr w:type="spellEnd"/>
          </w:p>
        </w:tc>
      </w:tr>
      <w:tr w:rsidR="00391A03" w14:paraId="5C4C69F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7D7EB" w14:textId="77777777" w:rsidR="00391A03" w:rsidRDefault="00000000">
            <w:r>
              <w:t>Acid Resistance (ISO 28706-1)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32984" w14:textId="77777777" w:rsidR="00391A03" w:rsidRDefault="00000000">
            <w:r>
              <w:t>Class AA</w:t>
            </w:r>
          </w:p>
        </w:tc>
      </w:tr>
      <w:tr w:rsidR="00391A03" w14:paraId="1486D78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93D35" w14:textId="77777777" w:rsidR="00391A03" w:rsidRDefault="00000000">
            <w:r>
              <w:t>UV Stability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E015A" w14:textId="77777777" w:rsidR="00391A03" w:rsidRDefault="00000000">
            <w:r>
              <w:t>Inherent (inorganic); no recoating required</w:t>
            </w:r>
          </w:p>
        </w:tc>
      </w:tr>
      <w:tr w:rsidR="00391A03" w14:paraId="7C59907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62271" w14:textId="77777777" w:rsidR="00391A03" w:rsidRDefault="00000000">
            <w:r>
              <w:t>Design Service Life</w:t>
            </w:r>
          </w:p>
        </w:tc>
        <w:tc>
          <w:tcPr>
            <w:tcW w:w="5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413D4" w14:textId="77777777" w:rsidR="00391A03" w:rsidRDefault="00000000">
            <w:r>
              <w:t>≥ 30 years in specified service</w:t>
            </w:r>
          </w:p>
        </w:tc>
      </w:tr>
    </w:tbl>
    <w:p w14:paraId="130921DF" w14:textId="77777777" w:rsidR="00391A03" w:rsidRDefault="00391A03">
      <w:pPr>
        <w:spacing w:after="80"/>
      </w:pPr>
    </w:p>
    <w:p w14:paraId="6065114C" w14:textId="77777777" w:rsidR="00391A03" w:rsidRDefault="00000000">
      <w:pPr>
        <w:pStyle w:val="Heading2"/>
      </w:pPr>
      <w:proofErr w:type="gramStart"/>
      <w:r>
        <w:t>2.05  FABRICATION</w:t>
      </w:r>
      <w:proofErr w:type="gramEnd"/>
    </w:p>
    <w:p w14:paraId="20556DAC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Panels shall be sheared, punched, rolled, and pre-drilled to Manufacturer's shop-drawings prior to coating. All edges, bolt holes, and weld-hook details shall be ground smooth to prevent coating thinning at radii.</w:t>
      </w:r>
    </w:p>
    <w:p w14:paraId="085D29E4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Any shop welding, including lug and hook attachments, shall be completed before blasting and coating. No field welding to coated panels is permitted.</w:t>
      </w:r>
    </w:p>
    <w:p w14:paraId="791CD176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C.</w:t>
      </w:r>
      <w:r>
        <w:tab/>
        <w:t>Shot Blast (Stage I): SSPC-SP10 near-white with a 2.5–4.0 mil profile. Blast media shall be steel shot/grit, new or recycled, meeting SSPC-AB1.</w:t>
      </w:r>
    </w:p>
    <w:p w14:paraId="619CA090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D.</w:t>
      </w:r>
      <w:r>
        <w:tab/>
        <w:t>Frit Application (Stage II): Electrostatic application of powdered vitreous frit to both faces at a target thickness of 250–400 µm.</w:t>
      </w:r>
    </w:p>
    <w:p w14:paraId="50C8A887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E.</w:t>
      </w:r>
      <w:r>
        <w:tab/>
        <w:t>Vitrification (Stage III): Continuous furnace at 1,500–1,650°F for 8–12 minutes dwell, sufficient to fully molten the frit and develop the iron-oxide transition zone.</w:t>
      </w:r>
    </w:p>
    <w:p w14:paraId="3CF61251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F.</w:t>
      </w:r>
      <w:r>
        <w:tab/>
        <w:t>Compression &amp; QC (Stage IV): Controlled-rate cooling to develop compressive stress field; every panel shall be holiday-tested and DFT-verified prior to release for shipment.</w:t>
      </w:r>
    </w:p>
    <w:p w14:paraId="47298E02" w14:textId="77777777" w:rsidR="00391A03" w:rsidRDefault="00000000">
      <w:pPr>
        <w:pStyle w:val="Heading2"/>
      </w:pPr>
      <w:proofErr w:type="gramStart"/>
      <w:r>
        <w:t>2.06  SOURCE</w:t>
      </w:r>
      <w:proofErr w:type="gramEnd"/>
      <w:r>
        <w:t xml:space="preserve"> (FACTORY) QUALITY CONTROL</w:t>
      </w:r>
    </w:p>
    <w:p w14:paraId="2039C1BD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Every panel shall receive:</w:t>
      </w:r>
    </w:p>
    <w:p w14:paraId="62CA2F6C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1.</w:t>
      </w:r>
      <w:r>
        <w:tab/>
        <w:t>100% low-voltage wet-sponge or high-voltage spark holiday test per NACE SP0188. Any discontinuity shall result in panel rejection or touch-up by Manufacturer's approved procedure, followed by re-test.</w:t>
      </w:r>
    </w:p>
    <w:p w14:paraId="018A322E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2.</w:t>
      </w:r>
      <w:r>
        <w:tab/>
        <w:t>Dry Film Thickness verification at no less than five (5) points per face using a calibrated eddy-current gauge.</w:t>
      </w:r>
    </w:p>
    <w:p w14:paraId="2DB3D06D" w14:textId="77777777" w:rsidR="00391A03" w:rsidRDefault="00000000">
      <w:pPr>
        <w:tabs>
          <w:tab w:val="left" w:pos="720"/>
        </w:tabs>
        <w:spacing w:after="80" w:line="276" w:lineRule="auto"/>
        <w:ind w:left="720" w:hanging="360"/>
      </w:pPr>
      <w:r>
        <w:t>3.</w:t>
      </w:r>
      <w:r>
        <w:tab/>
        <w:t>Visual inspection for blisters, inclusions, and fire-pull defects.</w:t>
      </w:r>
    </w:p>
    <w:p w14:paraId="664FA489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Acceptance: Panels shall be accepted per the criteria of ISO 28765:2016 and the Manufacturer's written QC program. Test records for every panel shall be retained and made available with Closeout Submittals.</w:t>
      </w:r>
    </w:p>
    <w:p w14:paraId="1868174B" w14:textId="77777777" w:rsidR="00391A03" w:rsidRDefault="00000000">
      <w:pPr>
        <w:pStyle w:val="Heading2"/>
      </w:pPr>
      <w:proofErr w:type="gramStart"/>
      <w:r>
        <w:t>2.07  ACCESSORIES</w:t>
      </w:r>
      <w:proofErr w:type="gramEnd"/>
      <w:r>
        <w:t xml:space="preserve"> AND APPURTENANCES</w:t>
      </w:r>
    </w:p>
    <w:p w14:paraId="6C52493F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lastRenderedPageBreak/>
        <w:t>A.</w:t>
      </w:r>
      <w:r>
        <w:tab/>
        <w:t>Sealants and Gaskets: Manufacturer's standard, NSF/ANSI 61 certified for potable water service, chemically compatible with the stored fluid.</w:t>
      </w:r>
    </w:p>
    <w:p w14:paraId="2BD0EE26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Fasteners: Cadmium-plated or mechanically zinc-plated steel bolts and nuts with encapsulated heads on the wetted side, rated for the specified design loads. [Stainless steel fasteners shall be used where Project specifies or for service with chlorides &gt; 500 ppm.]</w:t>
      </w:r>
    </w:p>
    <w:p w14:paraId="094CEFD0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C.</w:t>
      </w:r>
      <w:r>
        <w:tab/>
        <w:t>Roof: [Aluminum geodesic dome] / [Low-profile steel cone, glass-coated] / [Flat steel deck with internal rafters] / [EPDM/XR-5 flexible membrane for digester service].</w:t>
      </w:r>
    </w:p>
    <w:p w14:paraId="6798C764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D.</w:t>
      </w:r>
      <w:r>
        <w:tab/>
        <w:t>Nozzles, Manways, and Accessories: Shall be factory-coated where possible; bolted stainless-steel flange kits for field-installed nozzles.</w:t>
      </w:r>
    </w:p>
    <w:p w14:paraId="34039B91" w14:textId="71A2521D" w:rsidR="00391A03" w:rsidRDefault="00000000" w:rsidP="00A3085D">
      <w:pPr>
        <w:tabs>
          <w:tab w:val="left" w:pos="360"/>
        </w:tabs>
        <w:spacing w:after="80" w:line="276" w:lineRule="auto"/>
        <w:ind w:left="360" w:hanging="360"/>
      </w:pPr>
      <w:r>
        <w:t>E.</w:t>
      </w:r>
      <w:r>
        <w:tab/>
        <w:t>Ladders and Safety Cages: Hot-dip galvanized steel per ASTM A123, OSHA 1910.23 compliant; [fall-arrest rail where required].</w:t>
      </w:r>
    </w:p>
    <w:p w14:paraId="0973CFBD" w14:textId="77777777" w:rsidR="00391A03" w:rsidRDefault="00000000">
      <w:pPr>
        <w:pStyle w:val="Heading1"/>
      </w:pPr>
      <w:r>
        <w:t>PART 3 — EXECUTION</w:t>
      </w:r>
    </w:p>
    <w:p w14:paraId="3AF532C5" w14:textId="77777777" w:rsidR="00391A03" w:rsidRDefault="00000000">
      <w:pPr>
        <w:pStyle w:val="Heading2"/>
      </w:pPr>
      <w:proofErr w:type="gramStart"/>
      <w:r>
        <w:t>3.01  EXAMINATION</w:t>
      </w:r>
      <w:proofErr w:type="gramEnd"/>
    </w:p>
    <w:p w14:paraId="6BA97061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 xml:space="preserve">Prior to start of erection, verify that the concrete </w:t>
      </w:r>
      <w:proofErr w:type="spellStart"/>
      <w:r>
        <w:t>ringwall</w:t>
      </w:r>
      <w:proofErr w:type="spellEnd"/>
      <w:r>
        <w:t xml:space="preserve"> or foundation slab is level within the tolerances of AWWA D103 (generally ± 1/8 in. over any 30-ft chord and ± 1/4 in. maximum) and that anchor bolts are correctly located.</w:t>
      </w:r>
    </w:p>
    <w:p w14:paraId="5E4917A5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Report any deviation exceeding the stated tolerance to the Engineer in writing before proceeding. Starting erection constitutes acceptance of the foundation.</w:t>
      </w:r>
    </w:p>
    <w:p w14:paraId="351D100D" w14:textId="77777777" w:rsidR="00391A03" w:rsidRDefault="00000000">
      <w:pPr>
        <w:pStyle w:val="Heading2"/>
      </w:pPr>
      <w:proofErr w:type="gramStart"/>
      <w:r>
        <w:t>3.02  PREPARATION</w:t>
      </w:r>
      <w:proofErr w:type="gramEnd"/>
    </w:p>
    <w:p w14:paraId="36FD86E9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 xml:space="preserve">Clean the top of the foundation of all debris, oil, and laitance. Install grout or neoprene </w:t>
      </w:r>
      <w:proofErr w:type="gramStart"/>
      <w:r>
        <w:t>sole-plate</w:t>
      </w:r>
      <w:proofErr w:type="gramEnd"/>
      <w:r>
        <w:t xml:space="preserve"> per Manufacturer's detail prior to setting the starter sheet.</w:t>
      </w:r>
    </w:p>
    <w:p w14:paraId="372D575C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Stage panels in the erection sequence order, on dunnage, within 100 ft of the tank footprint.</w:t>
      </w:r>
    </w:p>
    <w:p w14:paraId="617D3F88" w14:textId="77777777" w:rsidR="00391A03" w:rsidRDefault="00000000">
      <w:pPr>
        <w:pStyle w:val="Heading2"/>
      </w:pPr>
      <w:proofErr w:type="gramStart"/>
      <w:r>
        <w:t>3.03  ERECTION</w:t>
      </w:r>
      <w:proofErr w:type="gramEnd"/>
    </w:p>
    <w:p w14:paraId="1CFB3FD1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Install tank in strict accordance with Manufacturer's published erection manual. Do not drag, impact, or pry against coated surfaces.</w:t>
      </w:r>
    </w:p>
    <w:p w14:paraId="6DCBEE9E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Apply sealant continuously in the Manufacturer-defined channels of every horizontal and vertical panel lap. Wipe excess from wetted surfaces before cure.</w:t>
      </w:r>
    </w:p>
    <w:p w14:paraId="438E1E5B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C.</w:t>
      </w:r>
      <w:r>
        <w:tab/>
        <w:t>Torque every bolt to the Manufacturer-specified value using a calibrated torque wrench. Document torque values on a bolt-map retained as a closeout record.</w:t>
      </w:r>
    </w:p>
    <w:p w14:paraId="3E2F65BF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D.</w:t>
      </w:r>
      <w:r>
        <w:tab/>
        <w:t>Field Touch-Up: Touch-up of minor transit or erection scratches shall use only the Manufacturer-furnished touch-up kit and shall not exceed 1/4 in. in any dimension. Any damage exceeding this limit shall be cause for panel replacement at no cost to Owner.</w:t>
      </w:r>
    </w:p>
    <w:p w14:paraId="3B5F1E50" w14:textId="77777777" w:rsidR="00391A03" w:rsidRDefault="00000000">
      <w:pPr>
        <w:pStyle w:val="Heading2"/>
      </w:pPr>
      <w:proofErr w:type="gramStart"/>
      <w:r>
        <w:t>3.04  FIELD</w:t>
      </w:r>
      <w:proofErr w:type="gramEnd"/>
      <w:r>
        <w:t xml:space="preserve"> QUALITY CONTROL</w:t>
      </w:r>
    </w:p>
    <w:p w14:paraId="4B1AB94E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Leak Test: Upon completion of erection, fill tank with potable water at a fill rate not exceeding Manufacturer's recommendation. Hold at maximum operating level for 24 hours minimum. No visible leakage is permitted at any panel, seam, or fitting.</w:t>
      </w:r>
    </w:p>
    <w:p w14:paraId="5B43C1CC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Holiday Re-Test (optional): Where specified, perform low-voltage holiday test on all field-installed touch-up areas after cure.</w:t>
      </w:r>
    </w:p>
    <w:p w14:paraId="516E8E7E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lastRenderedPageBreak/>
        <w:t>C.</w:t>
      </w:r>
      <w:r>
        <w:tab/>
        <w:t>Disinfection (potable water service only): Disinfect tank interior in accordance with AWWA C652 by the chlorination method specified by the Engineer. Deliver bacteriological clearance results to Owner before return to service.</w:t>
      </w:r>
    </w:p>
    <w:p w14:paraId="195D5A62" w14:textId="77777777" w:rsidR="00391A03" w:rsidRDefault="00000000">
      <w:pPr>
        <w:pStyle w:val="Heading2"/>
      </w:pPr>
      <w:proofErr w:type="gramStart"/>
      <w:r>
        <w:t>3.05  CLEANING</w:t>
      </w:r>
      <w:proofErr w:type="gramEnd"/>
      <w:r>
        <w:t xml:space="preserve"> AND PROTECTION</w:t>
      </w:r>
    </w:p>
    <w:p w14:paraId="2D611694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Clean exterior surfaces of all sealant smears, boot scuffs, and adhesive residue using materials and methods approved by the Manufacturer.</w:t>
      </w:r>
    </w:p>
    <w:p w14:paraId="00ABEF5B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Protect the completed tank from construction traffic, welding spatter, and incidental chemical exposure until Substantial Completion.</w:t>
      </w:r>
    </w:p>
    <w:p w14:paraId="5F0A2363" w14:textId="77777777" w:rsidR="00391A03" w:rsidRDefault="00000000">
      <w:pPr>
        <w:pStyle w:val="Heading2"/>
      </w:pPr>
      <w:proofErr w:type="gramStart"/>
      <w:r>
        <w:t>3.06  CAPACITY</w:t>
      </w:r>
      <w:proofErr w:type="gramEnd"/>
      <w:r>
        <w:t xml:space="preserve"> AND SERVICE ENVELOPE</w:t>
      </w:r>
    </w:p>
    <w:p w14:paraId="22FC890D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The system is suitable for the following services; values are nominal and subject to project-specific engineering:</w:t>
      </w:r>
    </w:p>
    <w:p w14:paraId="4D226EDF" w14:textId="77777777" w:rsidR="00391A03" w:rsidRDefault="00391A03">
      <w:pPr>
        <w:spacing w:after="80"/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7"/>
        <w:gridCol w:w="1573"/>
        <w:gridCol w:w="6075"/>
      </w:tblGrid>
      <w:tr w:rsidR="00391A03" w14:paraId="7F389169" w14:textId="77777777" w:rsidTr="00960EE5">
        <w:tblPrEx>
          <w:tblCellMar>
            <w:top w:w="0" w:type="dxa"/>
            <w:bottom w:w="0" w:type="dxa"/>
          </w:tblCellMar>
        </w:tblPrEx>
        <w:tc>
          <w:tcPr>
            <w:tcW w:w="15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042EDD" w14:textId="77777777" w:rsidR="00391A03" w:rsidRDefault="00000000">
            <w:r>
              <w:rPr>
                <w:b/>
                <w:bCs/>
              </w:rPr>
              <w:t>Service</w:t>
            </w:r>
          </w:p>
        </w:tc>
        <w:tc>
          <w:tcPr>
            <w:tcW w:w="1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86A38F" w14:textId="77777777" w:rsidR="00391A03" w:rsidRDefault="00000000">
            <w:r>
              <w:rPr>
                <w:b/>
                <w:bCs/>
              </w:rPr>
              <w:t>Typical Capacity</w:t>
            </w:r>
          </w:p>
        </w:tc>
        <w:tc>
          <w:tcPr>
            <w:tcW w:w="60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F0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D8589" w14:textId="77777777" w:rsidR="00391A03" w:rsidRDefault="00000000">
            <w:r>
              <w:rPr>
                <w:b/>
                <w:bCs/>
              </w:rPr>
              <w:t>Key Reference</w:t>
            </w:r>
          </w:p>
        </w:tc>
      </w:tr>
      <w:tr w:rsidR="00391A03" w14:paraId="04EC9D7D" w14:textId="77777777" w:rsidTr="00960EE5">
        <w:tblPrEx>
          <w:tblCellMar>
            <w:top w:w="0" w:type="dxa"/>
            <w:bottom w:w="0" w:type="dxa"/>
          </w:tblCellMar>
        </w:tblPrEx>
        <w:tc>
          <w:tcPr>
            <w:tcW w:w="15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F75A3" w14:textId="77777777" w:rsidR="00391A03" w:rsidRDefault="00000000">
            <w:r>
              <w:t>Potable Water</w:t>
            </w:r>
          </w:p>
        </w:tc>
        <w:tc>
          <w:tcPr>
            <w:tcW w:w="1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C0B7DF" w14:textId="77777777" w:rsidR="00391A03" w:rsidRDefault="00000000">
            <w:r>
              <w:t>50,000 – 5,000,000 gal</w:t>
            </w:r>
          </w:p>
        </w:tc>
        <w:tc>
          <w:tcPr>
            <w:tcW w:w="60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5AAEB1" w14:textId="77777777" w:rsidR="00391A03" w:rsidRDefault="00000000">
            <w:r>
              <w:t>NSF/ANSI 61, AWWA D103, pH 6.5–8.5</w:t>
            </w:r>
          </w:p>
        </w:tc>
      </w:tr>
      <w:tr w:rsidR="00391A03" w14:paraId="19422075" w14:textId="77777777" w:rsidTr="00960EE5">
        <w:tblPrEx>
          <w:tblCellMar>
            <w:top w:w="0" w:type="dxa"/>
            <w:bottom w:w="0" w:type="dxa"/>
          </w:tblCellMar>
        </w:tblPrEx>
        <w:tc>
          <w:tcPr>
            <w:tcW w:w="15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26828" w14:textId="77777777" w:rsidR="00391A03" w:rsidRDefault="00000000">
            <w:r>
              <w:t>Wastewater &amp; Sludge</w:t>
            </w:r>
          </w:p>
        </w:tc>
        <w:tc>
          <w:tcPr>
            <w:tcW w:w="1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26C4B" w14:textId="77777777" w:rsidR="00391A03" w:rsidRDefault="00000000">
            <w:r>
              <w:t>100,000 – 3,000,000 gal</w:t>
            </w:r>
          </w:p>
        </w:tc>
        <w:tc>
          <w:tcPr>
            <w:tcW w:w="60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16810" w14:textId="77777777" w:rsidR="00391A03" w:rsidRDefault="00000000">
            <w:r>
              <w:t>AWWA D103, high H₂S tolerance</w:t>
            </w:r>
          </w:p>
        </w:tc>
      </w:tr>
      <w:tr w:rsidR="00391A03" w14:paraId="52A73640" w14:textId="77777777" w:rsidTr="00960EE5">
        <w:tblPrEx>
          <w:tblCellMar>
            <w:top w:w="0" w:type="dxa"/>
            <w:bottom w:w="0" w:type="dxa"/>
          </w:tblCellMar>
        </w:tblPrEx>
        <w:tc>
          <w:tcPr>
            <w:tcW w:w="15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3D889" w14:textId="77777777" w:rsidR="00391A03" w:rsidRDefault="00000000">
            <w:r>
              <w:t>Fire Protection</w:t>
            </w:r>
          </w:p>
        </w:tc>
        <w:tc>
          <w:tcPr>
            <w:tcW w:w="1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6C3CD" w14:textId="77777777" w:rsidR="00391A03" w:rsidRDefault="00000000">
            <w:r>
              <w:t>100,000 – 500,000 gal</w:t>
            </w:r>
          </w:p>
        </w:tc>
        <w:tc>
          <w:tcPr>
            <w:tcW w:w="60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28CFA" w14:textId="77777777" w:rsidR="00391A03" w:rsidRDefault="00000000">
            <w:r>
              <w:t>NFPA 22, FM (where specified)</w:t>
            </w:r>
          </w:p>
        </w:tc>
      </w:tr>
      <w:tr w:rsidR="00391A03" w14:paraId="6FD652C5" w14:textId="77777777" w:rsidTr="00960EE5">
        <w:tblPrEx>
          <w:tblCellMar>
            <w:top w:w="0" w:type="dxa"/>
            <w:bottom w:w="0" w:type="dxa"/>
          </w:tblCellMar>
        </w:tblPrEx>
        <w:tc>
          <w:tcPr>
            <w:tcW w:w="15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D91083" w14:textId="77777777" w:rsidR="00391A03" w:rsidRDefault="00000000">
            <w:r>
              <w:t>Anaerobic Digesters</w:t>
            </w:r>
          </w:p>
        </w:tc>
        <w:tc>
          <w:tcPr>
            <w:tcW w:w="1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B5491" w14:textId="77777777" w:rsidR="00391A03" w:rsidRDefault="00000000">
            <w:r>
              <w:t>200,000 – 4,000,000 gal</w:t>
            </w:r>
          </w:p>
        </w:tc>
        <w:tc>
          <w:tcPr>
            <w:tcW w:w="60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83CED" w14:textId="77777777" w:rsidR="00391A03" w:rsidRDefault="00000000">
            <w:r>
              <w:t>Biogas/sludge, membrane roof</w:t>
            </w:r>
          </w:p>
        </w:tc>
      </w:tr>
      <w:tr w:rsidR="00391A03" w14:paraId="59BD05C7" w14:textId="77777777" w:rsidTr="00960EE5">
        <w:tblPrEx>
          <w:tblCellMar>
            <w:top w:w="0" w:type="dxa"/>
            <w:bottom w:w="0" w:type="dxa"/>
          </w:tblCellMar>
        </w:tblPrEx>
        <w:tc>
          <w:tcPr>
            <w:tcW w:w="15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324761" w14:textId="77777777" w:rsidR="00391A03" w:rsidRDefault="00000000">
            <w:r>
              <w:t>Leachate Storage</w:t>
            </w:r>
          </w:p>
        </w:tc>
        <w:tc>
          <w:tcPr>
            <w:tcW w:w="1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918CB" w14:textId="77777777" w:rsidR="00391A03" w:rsidRDefault="00000000">
            <w:r>
              <w:t>50,000 – 1,000,000 gal</w:t>
            </w:r>
          </w:p>
        </w:tc>
        <w:tc>
          <w:tcPr>
            <w:tcW w:w="60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92BAB" w14:textId="77777777" w:rsidR="00391A03" w:rsidRDefault="00000000">
            <w:r>
              <w:t>pH 3.5 – 8.0, high chloride tolerance</w:t>
            </w:r>
          </w:p>
        </w:tc>
      </w:tr>
      <w:tr w:rsidR="00391A03" w14:paraId="01A94B13" w14:textId="77777777" w:rsidTr="00960EE5">
        <w:tblPrEx>
          <w:tblCellMar>
            <w:top w:w="0" w:type="dxa"/>
            <w:bottom w:w="0" w:type="dxa"/>
          </w:tblCellMar>
        </w:tblPrEx>
        <w:tc>
          <w:tcPr>
            <w:tcW w:w="15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38826" w14:textId="77777777" w:rsidR="00391A03" w:rsidRDefault="00000000">
            <w:r>
              <w:t>Industrial Process</w:t>
            </w:r>
          </w:p>
        </w:tc>
        <w:tc>
          <w:tcPr>
            <w:tcW w:w="1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AE004" w14:textId="77777777" w:rsidR="00391A03" w:rsidRDefault="00000000">
            <w:r>
              <w:t>50,000 – 5,000,000+ gal</w:t>
            </w:r>
          </w:p>
        </w:tc>
        <w:tc>
          <w:tcPr>
            <w:tcW w:w="60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0B480" w14:textId="77777777" w:rsidR="00391A03" w:rsidRDefault="00000000">
            <w:r>
              <w:t>Power, oil &amp; gas, food &amp; beverage</w:t>
            </w:r>
          </w:p>
        </w:tc>
      </w:tr>
    </w:tbl>
    <w:p w14:paraId="56B1D0B2" w14:textId="77777777" w:rsidR="00391A03" w:rsidRDefault="00391A03">
      <w:pPr>
        <w:spacing w:after="80"/>
      </w:pPr>
    </w:p>
    <w:p w14:paraId="7EA030BA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 xml:space="preserve">Diameter range: 10 ft to 200+ ft. Single-tank capacity: up to 5,000,000 gal and greater </w:t>
      </w:r>
      <w:proofErr w:type="gramStart"/>
      <w:r>
        <w:t>where</w:t>
      </w:r>
      <w:proofErr w:type="gramEnd"/>
      <w:r>
        <w:t xml:space="preserve"> approved by Manufacturer's engineering.</w:t>
      </w:r>
    </w:p>
    <w:p w14:paraId="627A42BC" w14:textId="77777777" w:rsidR="00391A03" w:rsidRDefault="00000000">
      <w:pPr>
        <w:pStyle w:val="Heading2"/>
      </w:pPr>
      <w:proofErr w:type="gramStart"/>
      <w:r>
        <w:t>3.07  CLOSEOUT</w:t>
      </w:r>
      <w:proofErr w:type="gramEnd"/>
    </w:p>
    <w:p w14:paraId="075F072F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A.</w:t>
      </w:r>
      <w:r>
        <w:tab/>
        <w:t>Submit O&amp;M manual, as-built shop drawings, bolt-torque map, per-panel factory QC records, leak-test and disinfection certifications, warranty certificate, and Manufacturer-furnished touch-up kit (minimum one quart) to the Owner.</w:t>
      </w:r>
    </w:p>
    <w:p w14:paraId="63A3443A" w14:textId="77777777" w:rsidR="00391A03" w:rsidRDefault="00000000">
      <w:pPr>
        <w:tabs>
          <w:tab w:val="left" w:pos="360"/>
        </w:tabs>
        <w:spacing w:after="80" w:line="276" w:lineRule="auto"/>
        <w:ind w:left="360" w:hanging="360"/>
      </w:pPr>
      <w:r>
        <w:t>B.</w:t>
      </w:r>
      <w:r>
        <w:tab/>
        <w:t>Conduct Owner training of not less than four (4) hours on routine inspection, cleaning, and periodic tightness verification.</w:t>
      </w:r>
    </w:p>
    <w:p w14:paraId="097D6115" w14:textId="77777777" w:rsidR="00391A03" w:rsidRDefault="00391A03">
      <w:pPr>
        <w:spacing w:after="200"/>
      </w:pPr>
    </w:p>
    <w:p w14:paraId="2A020758" w14:textId="77777777" w:rsidR="00391A03" w:rsidRDefault="00000000">
      <w:pPr>
        <w:spacing w:before="200"/>
        <w:jc w:val="center"/>
      </w:pPr>
      <w:r>
        <w:rPr>
          <w:b/>
          <w:bCs/>
          <w:color w:val="1A2332"/>
          <w:sz w:val="22"/>
          <w:szCs w:val="22"/>
        </w:rPr>
        <w:t>— END OF SECTION 33 16 13.23 —</w:t>
      </w:r>
    </w:p>
    <w:sectPr w:rsidR="00391A0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A7AF" w14:textId="77777777" w:rsidR="00A939E3" w:rsidRDefault="00A939E3">
      <w:r>
        <w:separator/>
      </w:r>
    </w:p>
  </w:endnote>
  <w:endnote w:type="continuationSeparator" w:id="0">
    <w:p w14:paraId="19E22E3A" w14:textId="77777777" w:rsidR="00A939E3" w:rsidRDefault="00A9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6417" w14:textId="77777777" w:rsidR="00391A03" w:rsidRDefault="00000000">
    <w:pPr>
      <w:tabs>
        <w:tab w:val="center" w:pos="4680"/>
        <w:tab w:val="right" w:pos="9360"/>
      </w:tabs>
    </w:pPr>
    <w:r>
      <w:rPr>
        <w:color w:val="666666"/>
        <w:sz w:val="16"/>
        <w:szCs w:val="16"/>
      </w:rPr>
      <w:t xml:space="preserve">Municipal Tank </w:t>
    </w:r>
    <w:proofErr w:type="gramStart"/>
    <w:r>
      <w:rPr>
        <w:color w:val="666666"/>
        <w:sz w:val="16"/>
        <w:szCs w:val="16"/>
      </w:rPr>
      <w:t>Works  ·</w:t>
    </w:r>
    <w:proofErr w:type="gramEnd"/>
    <w:r>
      <w:rPr>
        <w:color w:val="666666"/>
        <w:sz w:val="16"/>
        <w:szCs w:val="16"/>
      </w:rPr>
      <w:t xml:space="preserve">  Canton, OH</w:t>
    </w:r>
    <w:r>
      <w:rPr>
        <w:color w:val="666666"/>
        <w:sz w:val="16"/>
        <w:szCs w:val="16"/>
      </w:rPr>
      <w:tab/>
      <w:t>MTW-PFN-SPEC-001</w:t>
    </w:r>
    <w:r>
      <w:rPr>
        <w:color w:val="666666"/>
        <w:sz w:val="16"/>
        <w:szCs w:val="16"/>
      </w:rPr>
      <w:tab/>
      <w:t xml:space="preserve">Page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A3085D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  <w:r>
      <w:rPr>
        <w:color w:val="666666"/>
        <w:sz w:val="16"/>
        <w:szCs w:val="16"/>
      </w:rPr>
      <w:t xml:space="preserve"> of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NUMPAGES</w:instrText>
    </w:r>
    <w:r>
      <w:rPr>
        <w:color w:val="666666"/>
        <w:sz w:val="16"/>
        <w:szCs w:val="16"/>
      </w:rPr>
      <w:fldChar w:fldCharType="separate"/>
    </w:r>
    <w:r w:rsidR="00A3085D">
      <w:rPr>
        <w:noProof/>
        <w:color w:val="666666"/>
        <w:sz w:val="16"/>
        <w:szCs w:val="16"/>
      </w:rPr>
      <w:t>2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F5FD" w14:textId="77777777" w:rsidR="00A939E3" w:rsidRDefault="00A939E3">
      <w:r>
        <w:separator/>
      </w:r>
    </w:p>
  </w:footnote>
  <w:footnote w:type="continuationSeparator" w:id="0">
    <w:p w14:paraId="4D767FD7" w14:textId="77777777" w:rsidR="00A939E3" w:rsidRDefault="00A93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FD27" w14:textId="77777777" w:rsidR="00391A03" w:rsidRDefault="00000000">
    <w:pPr>
      <w:pBdr>
        <w:bottom w:val="single" w:sz="4" w:space="2" w:color="1A2332"/>
      </w:pBdr>
      <w:tabs>
        <w:tab w:val="right" w:pos="9360"/>
      </w:tabs>
      <w:spacing w:after="60"/>
    </w:pPr>
    <w:proofErr w:type="spellStart"/>
    <w:r>
      <w:rPr>
        <w:b/>
        <w:bCs/>
        <w:color w:val="1A2332"/>
        <w:sz w:val="18"/>
        <w:szCs w:val="18"/>
      </w:rPr>
      <w:t>PermaFusion</w:t>
    </w:r>
    <w:proofErr w:type="spellEnd"/>
    <w:r>
      <w:rPr>
        <w:b/>
        <w:bCs/>
        <w:color w:val="1A2332"/>
        <w:sz w:val="18"/>
        <w:szCs w:val="18"/>
      </w:rPr>
      <w:t>™ Bolted GFS Tank System</w:t>
    </w:r>
    <w:r>
      <w:rPr>
        <w:color w:val="484848"/>
        <w:sz w:val="18"/>
        <w:szCs w:val="18"/>
      </w:rPr>
      <w:tab/>
      <w:t>Section 33 16 13.23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321B6"/>
    <w:multiLevelType w:val="hybridMultilevel"/>
    <w:tmpl w:val="EFB0E626"/>
    <w:lvl w:ilvl="0" w:tplc="E59C4EE4">
      <w:start w:val="1"/>
      <w:numFmt w:val="bullet"/>
      <w:lvlText w:val="●"/>
      <w:lvlJc w:val="left"/>
      <w:pPr>
        <w:ind w:left="720" w:hanging="360"/>
      </w:pPr>
    </w:lvl>
    <w:lvl w:ilvl="1" w:tplc="E08CF798">
      <w:start w:val="1"/>
      <w:numFmt w:val="bullet"/>
      <w:lvlText w:val="○"/>
      <w:lvlJc w:val="left"/>
      <w:pPr>
        <w:ind w:left="1440" w:hanging="360"/>
      </w:pPr>
    </w:lvl>
    <w:lvl w:ilvl="2" w:tplc="129C71CE">
      <w:start w:val="1"/>
      <w:numFmt w:val="bullet"/>
      <w:lvlText w:val="■"/>
      <w:lvlJc w:val="left"/>
      <w:pPr>
        <w:ind w:left="2160" w:hanging="360"/>
      </w:pPr>
    </w:lvl>
    <w:lvl w:ilvl="3" w:tplc="456A3FF6">
      <w:start w:val="1"/>
      <w:numFmt w:val="bullet"/>
      <w:lvlText w:val="●"/>
      <w:lvlJc w:val="left"/>
      <w:pPr>
        <w:ind w:left="2880" w:hanging="360"/>
      </w:pPr>
    </w:lvl>
    <w:lvl w:ilvl="4" w:tplc="1C14A9CC">
      <w:start w:val="1"/>
      <w:numFmt w:val="bullet"/>
      <w:lvlText w:val="○"/>
      <w:lvlJc w:val="left"/>
      <w:pPr>
        <w:ind w:left="3600" w:hanging="360"/>
      </w:pPr>
    </w:lvl>
    <w:lvl w:ilvl="5" w:tplc="738EAA8C">
      <w:start w:val="1"/>
      <w:numFmt w:val="bullet"/>
      <w:lvlText w:val="■"/>
      <w:lvlJc w:val="left"/>
      <w:pPr>
        <w:ind w:left="4320" w:hanging="360"/>
      </w:pPr>
    </w:lvl>
    <w:lvl w:ilvl="6" w:tplc="462A3954">
      <w:start w:val="1"/>
      <w:numFmt w:val="bullet"/>
      <w:lvlText w:val="●"/>
      <w:lvlJc w:val="left"/>
      <w:pPr>
        <w:ind w:left="5040" w:hanging="360"/>
      </w:pPr>
    </w:lvl>
    <w:lvl w:ilvl="7" w:tplc="A5F43052">
      <w:start w:val="1"/>
      <w:numFmt w:val="bullet"/>
      <w:lvlText w:val="●"/>
      <w:lvlJc w:val="left"/>
      <w:pPr>
        <w:ind w:left="5760" w:hanging="360"/>
      </w:pPr>
    </w:lvl>
    <w:lvl w:ilvl="8" w:tplc="1034DA84">
      <w:start w:val="1"/>
      <w:numFmt w:val="bullet"/>
      <w:lvlText w:val="●"/>
      <w:lvlJc w:val="left"/>
      <w:pPr>
        <w:ind w:left="6480" w:hanging="360"/>
      </w:pPr>
    </w:lvl>
  </w:abstractNum>
  <w:num w:numId="1" w16cid:durableId="4192602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03"/>
    <w:rsid w:val="0018566C"/>
    <w:rsid w:val="00391A03"/>
    <w:rsid w:val="00960EE5"/>
    <w:rsid w:val="00A3085D"/>
    <w:rsid w:val="00A939E3"/>
    <w:rsid w:val="00F4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9BF1F"/>
  <w15:docId w15:val="{4B8BE830-0740-3C45-AF67-BD2B2156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180"/>
      <w:outlineLvl w:val="0"/>
    </w:pPr>
    <w:rPr>
      <w:b/>
      <w:bCs/>
      <w:color w:val="1A2332"/>
      <w:sz w:val="26"/>
      <w:szCs w:val="26"/>
    </w:rPr>
  </w:style>
  <w:style w:type="paragraph" w:styleId="Heading2">
    <w:name w:val="heading 2"/>
    <w:uiPriority w:val="9"/>
    <w:unhideWhenUsed/>
    <w:qFormat/>
    <w:pPr>
      <w:spacing w:before="280" w:after="140"/>
      <w:outlineLvl w:val="1"/>
    </w:pPr>
    <w:rPr>
      <w:b/>
      <w:bCs/>
      <w:color w:val="0036C1"/>
      <w:sz w:val="22"/>
      <w:szCs w:val="2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2617</Words>
  <Characters>15336</Characters>
  <Application>Microsoft Office Word</Application>
  <DocSecurity>0</DocSecurity>
  <Lines>356</Lines>
  <Paragraphs>272</Paragraphs>
  <ScaleCrop>false</ScaleCrop>
  <Company/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PermaFusion GFS Tank Specification</dc:title>
  <dc:creator>Municipal Tank Works</dc:creator>
  <cp:lastModifiedBy>Liz f</cp:lastModifiedBy>
  <cp:revision>3</cp:revision>
  <cp:lastPrinted>2026-04-20T13:14:00Z</cp:lastPrinted>
  <dcterms:created xsi:type="dcterms:W3CDTF">2026-04-20T13:14:00Z</dcterms:created>
  <dcterms:modified xsi:type="dcterms:W3CDTF">2026-04-20T13:14:00Z</dcterms:modified>
</cp:coreProperties>
</file>